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Document.xml" ContentType="application/vnd.openxmlformats-officedocument.wordprocessingml.commentsExtended+xml"/>
  <Override PartName="/word/commentsIdsDocument.xml" ContentType="application/vnd.openxmlformats-officedocument.wordprocessingml.commentsIds+xml"/>
  <Override PartName="/word/commentsDocument.xml" ContentType="application/vnd.openxmlformats-officedocument.wordprocessingml.comment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71F49" w14:textId="673A455A" w:rsidR="00FB3C9D" w:rsidRPr="00090E40" w:rsidRDefault="003D1DDD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090E40">
        <w:rPr>
          <w:rFonts w:cs="Arial"/>
          <w:b/>
          <w:sz w:val="22"/>
          <w:lang w:val="en-US"/>
        </w:rPr>
        <w:t>3GPP TSG-RAN WG2 #11</w:t>
      </w:r>
      <w:r w:rsidR="008062BF" w:rsidRPr="00090E40">
        <w:rPr>
          <w:rFonts w:cs="Arial"/>
          <w:b/>
          <w:sz w:val="22"/>
          <w:lang w:val="en-US"/>
        </w:rPr>
        <w:t>9</w:t>
      </w:r>
      <w:r w:rsidR="001D4976" w:rsidRPr="00090E40">
        <w:rPr>
          <w:rFonts w:cs="Arial"/>
          <w:b/>
          <w:sz w:val="22"/>
          <w:lang w:val="en-US"/>
        </w:rPr>
        <w:t>bis</w:t>
      </w:r>
      <w:r w:rsidRPr="00090E40">
        <w:rPr>
          <w:rFonts w:cs="Arial"/>
          <w:b/>
          <w:sz w:val="22"/>
          <w:lang w:val="en-US"/>
        </w:rPr>
        <w:t>-e</w:t>
      </w:r>
      <w:r w:rsidRPr="00090E40">
        <w:rPr>
          <w:rFonts w:cs="Arial"/>
          <w:b/>
          <w:i/>
          <w:sz w:val="22"/>
          <w:lang w:val="en-US"/>
        </w:rPr>
        <w:tab/>
      </w:r>
      <w:r w:rsidR="002070B3" w:rsidRPr="00090E40">
        <w:rPr>
          <w:rFonts w:cs="Arial"/>
          <w:b/>
          <w:i/>
          <w:sz w:val="22"/>
          <w:lang w:val="en-US" w:eastAsia="zh-CN"/>
        </w:rPr>
        <w:t>R2-220</w:t>
      </w:r>
      <w:r w:rsidR="001D4976" w:rsidRPr="00090E40">
        <w:rPr>
          <w:rFonts w:cs="Arial"/>
          <w:b/>
          <w:i/>
          <w:sz w:val="22"/>
          <w:lang w:val="en-US" w:eastAsia="zh-CN"/>
        </w:rPr>
        <w:t>9376</w:t>
      </w:r>
    </w:p>
    <w:p w14:paraId="3F17F203" w14:textId="6FB238C9" w:rsidR="00FB3C9D" w:rsidRDefault="003D1DDD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sz w:val="24"/>
        </w:rPr>
      </w:pPr>
      <w:r w:rsidRPr="00090E40">
        <w:rPr>
          <w:rFonts w:cs="Arial"/>
          <w:b/>
          <w:sz w:val="22"/>
          <w:lang w:val="en-US"/>
        </w:rPr>
        <w:t xml:space="preserve">E-meeting, </w:t>
      </w:r>
      <w:r w:rsidR="001D4976" w:rsidRPr="00090E40">
        <w:rPr>
          <w:rFonts w:cs="Arial"/>
          <w:b/>
          <w:sz w:val="22"/>
          <w:lang w:val="en-US"/>
        </w:rPr>
        <w:t>October</w:t>
      </w:r>
      <w:r w:rsidRPr="00090E40">
        <w:rPr>
          <w:rFonts w:cs="Arial"/>
          <w:b/>
          <w:sz w:val="22"/>
          <w:lang w:val="en-US"/>
        </w:rPr>
        <w:t xml:space="preserve"> 2022</w:t>
      </w:r>
      <w:r>
        <w:rPr>
          <w:rFonts w:cs="Arial"/>
          <w:b/>
          <w:sz w:val="22"/>
          <w:lang w:val="en-US"/>
        </w:rPr>
        <w:tab/>
      </w:r>
      <w:bookmarkEnd w:id="0"/>
      <w:bookmarkEnd w:id="1"/>
      <w:bookmarkEnd w:id="2"/>
      <w:bookmarkEnd w:id="3"/>
    </w:p>
    <w:p w14:paraId="14AC234D" w14:textId="77777777" w:rsidR="00FB3C9D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</w:rPr>
      </w:pPr>
    </w:p>
    <w:p w14:paraId="2AD2FC05" w14:textId="6F717979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E31D0E">
        <w:rPr>
          <w:sz w:val="22"/>
        </w:rPr>
        <w:t>8.9.</w:t>
      </w:r>
      <w:r w:rsidR="001D4976">
        <w:rPr>
          <w:sz w:val="22"/>
        </w:rPr>
        <w:t>5</w:t>
      </w:r>
    </w:p>
    <w:p w14:paraId="7B1B0462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</w:p>
    <w:p w14:paraId="5684291F" w14:textId="0E1942DA" w:rsidR="00FB3C9D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  <w:t xml:space="preserve">Discussion on </w:t>
      </w:r>
      <w:r w:rsidR="005D4799">
        <w:rPr>
          <w:sz w:val="22"/>
        </w:rPr>
        <w:t>relays-DRX for Relay</w:t>
      </w:r>
      <w:r>
        <w:rPr>
          <w:sz w:val="22"/>
        </w:rPr>
        <w:t xml:space="preserve"> </w:t>
      </w:r>
    </w:p>
    <w:p w14:paraId="7A91C77A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459E9FD0" w14:textId="77777777" w:rsidR="00FB3C9D" w:rsidRDefault="00FB3C9D"/>
    <w:p w14:paraId="7165B837" w14:textId="77777777" w:rsidR="00FB3C9D" w:rsidRDefault="003D1DDD">
      <w:pPr>
        <w:pStyle w:val="1"/>
      </w:pPr>
      <w:bookmarkStart w:id="4" w:name="_Ref488331639"/>
      <w:r>
        <w:t>Introduction</w:t>
      </w:r>
      <w:bookmarkStart w:id="5" w:name="_Ref178064866"/>
      <w:bookmarkEnd w:id="4"/>
    </w:p>
    <w:p w14:paraId="2402F144" w14:textId="7708657B" w:rsidR="00B45717" w:rsidRPr="009F4CA9" w:rsidRDefault="003D1DDD" w:rsidP="005D4799">
      <w:pPr>
        <w:rPr>
          <w:szCs w:val="20"/>
        </w:rPr>
      </w:pPr>
      <w:r>
        <w:rPr>
          <w:lang w:eastAsia="ko-KR"/>
        </w:rPr>
        <w:t xml:space="preserve">This paper will discuss </w:t>
      </w:r>
      <w:r w:rsidR="00E31D0E">
        <w:rPr>
          <w:lang w:eastAsia="ko-KR"/>
        </w:rPr>
        <w:t xml:space="preserve">on the </w:t>
      </w:r>
      <w:bookmarkEnd w:id="5"/>
      <w:r w:rsidR="005D4799">
        <w:rPr>
          <w:lang w:eastAsia="ko-KR"/>
        </w:rPr>
        <w:t>following objective</w:t>
      </w:r>
    </w:p>
    <w:p w14:paraId="44D5DC77" w14:textId="7B139377" w:rsidR="00041594" w:rsidRPr="00041594" w:rsidRDefault="005D4799" w:rsidP="005D4799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  <w:rPr>
          <w:rFonts w:eastAsia="Batang"/>
          <w:lang w:eastAsia="ko-KR"/>
        </w:rPr>
      </w:pPr>
      <w:r w:rsidRPr="005D4799">
        <w:rPr>
          <w:rFonts w:eastAsia="Batang"/>
          <w:lang w:eastAsia="ko-KR"/>
        </w:rPr>
        <w:t>4.</w:t>
      </w:r>
      <w:r w:rsidRPr="005D4799">
        <w:rPr>
          <w:rFonts w:eastAsia="Batang"/>
          <w:lang w:eastAsia="ko-KR"/>
        </w:rPr>
        <w:tab/>
        <w:t xml:space="preserve">With a low priority, study the gains and, if needed, specify signalling between </w:t>
      </w:r>
      <w:proofErr w:type="spellStart"/>
      <w:r w:rsidRPr="005D4799">
        <w:rPr>
          <w:rFonts w:eastAsia="Batang"/>
          <w:lang w:eastAsia="ko-KR"/>
        </w:rPr>
        <w:t>gNB</w:t>
      </w:r>
      <w:proofErr w:type="spellEnd"/>
      <w:r w:rsidRPr="005D4799">
        <w:rPr>
          <w:rFonts w:eastAsia="Batang"/>
          <w:lang w:eastAsia="ko-KR"/>
        </w:rPr>
        <w:t xml:space="preserve"> and relay UE in </w:t>
      </w:r>
      <w:proofErr w:type="spellStart"/>
      <w:r w:rsidRPr="005D4799">
        <w:rPr>
          <w:rFonts w:eastAsia="Batang"/>
          <w:lang w:eastAsia="ko-KR"/>
        </w:rPr>
        <w:t>sidelink</w:t>
      </w:r>
      <w:proofErr w:type="spellEnd"/>
      <w:r w:rsidRPr="005D4799">
        <w:rPr>
          <w:rFonts w:eastAsia="Batang"/>
          <w:lang w:eastAsia="ko-KR"/>
        </w:rPr>
        <w:t xml:space="preserve"> mode 2 to assist the determination of the </w:t>
      </w:r>
      <w:proofErr w:type="spellStart"/>
      <w:r w:rsidRPr="005D4799">
        <w:rPr>
          <w:rFonts w:eastAsia="Batang"/>
          <w:lang w:eastAsia="ko-KR"/>
        </w:rPr>
        <w:t>sidelink</w:t>
      </w:r>
      <w:proofErr w:type="spellEnd"/>
      <w:r w:rsidRPr="005D4799">
        <w:rPr>
          <w:rFonts w:eastAsia="Batang"/>
          <w:lang w:eastAsia="ko-KR"/>
        </w:rPr>
        <w:t xml:space="preserve"> DRX configuration used for remote UE in Layer-2 UE-to-Network </w:t>
      </w:r>
      <w:proofErr w:type="spellStart"/>
      <w:r w:rsidRPr="005D4799">
        <w:rPr>
          <w:rFonts w:eastAsia="Batang"/>
          <w:lang w:eastAsia="ko-KR"/>
        </w:rPr>
        <w:t>sidelink</w:t>
      </w:r>
      <w:proofErr w:type="spellEnd"/>
      <w:r w:rsidRPr="005D4799">
        <w:rPr>
          <w:rFonts w:eastAsia="Batang"/>
          <w:lang w:eastAsia="ko-KR"/>
        </w:rPr>
        <w:t xml:space="preserve"> relay operation [RAN2]</w:t>
      </w:r>
    </w:p>
    <w:p w14:paraId="7E8404D7" w14:textId="0997CF9C" w:rsidR="005D4799" w:rsidRDefault="005D4799" w:rsidP="00E135BA">
      <w:pPr>
        <w:pStyle w:val="1"/>
      </w:pPr>
      <w:r>
        <w:t>Discussion</w:t>
      </w:r>
    </w:p>
    <w:p w14:paraId="1E30BF6F" w14:textId="6A3F8DCB" w:rsidR="005D4799" w:rsidRDefault="005D4799" w:rsidP="005D4799">
      <w:r>
        <w:rPr>
          <w:rFonts w:hint="eastAsia"/>
        </w:rPr>
        <w:t>A</w:t>
      </w:r>
      <w:r>
        <w:t>s discussed in Rel-17 at R2 and RAN level, behind the objective, the proponents are mainly thinking about</w:t>
      </w:r>
      <w:r>
        <w:rPr>
          <w:rFonts w:hint="eastAsia"/>
        </w:rPr>
        <w:t xml:space="preserve"> </w:t>
      </w:r>
      <w:r>
        <w:t>the following issues</w:t>
      </w:r>
    </w:p>
    <w:p w14:paraId="13832068" w14:textId="32A0EDBC" w:rsidR="005D4799" w:rsidRDefault="005D4799" w:rsidP="005D4799">
      <w:pPr>
        <w:pStyle w:val="aff2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Optimization raised by proponents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5D4799" w14:paraId="227899A9" w14:textId="77777777" w:rsidTr="005D4799">
        <w:tc>
          <w:tcPr>
            <w:tcW w:w="3209" w:type="dxa"/>
          </w:tcPr>
          <w:p w14:paraId="318CE9EA" w14:textId="1614B98F" w:rsidR="005D4799" w:rsidRDefault="005D4799" w:rsidP="005D479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rPr>
                <w:rFonts w:hint="eastAsia"/>
              </w:rPr>
              <w:t>A</w:t>
            </w:r>
            <w:r>
              <w:t xml:space="preserve">ny optimization for </w:t>
            </w:r>
          </w:p>
        </w:tc>
        <w:tc>
          <w:tcPr>
            <w:tcW w:w="3210" w:type="dxa"/>
            <w:tcBorders>
              <w:bottom w:val="single" w:sz="4" w:space="0" w:color="000000"/>
            </w:tcBorders>
          </w:tcPr>
          <w:p w14:paraId="05F68E34" w14:textId="323A77C1" w:rsidR="005D4799" w:rsidRDefault="005D4799" w:rsidP="005D479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 w:rsidRPr="005D4799">
              <w:t xml:space="preserve">Relay UE @ </w:t>
            </w:r>
            <w:r>
              <w:t>RRC_</w:t>
            </w:r>
            <w:r w:rsidRPr="005D4799">
              <w:t>IDLE/INACTIVE</w:t>
            </w:r>
          </w:p>
        </w:tc>
        <w:tc>
          <w:tcPr>
            <w:tcW w:w="3210" w:type="dxa"/>
          </w:tcPr>
          <w:p w14:paraId="5EBA0C59" w14:textId="18923833" w:rsidR="005D4799" w:rsidRDefault="005D4799" w:rsidP="005D479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 w:rsidRPr="005D4799">
              <w:t xml:space="preserve">Relay UE </w:t>
            </w:r>
            <w:proofErr w:type="gramStart"/>
            <w:r w:rsidRPr="005D4799">
              <w:t xml:space="preserve">@  </w:t>
            </w:r>
            <w:proofErr w:type="spellStart"/>
            <w:r>
              <w:t>RRC</w:t>
            </w:r>
            <w:proofErr w:type="gramEnd"/>
            <w:r>
              <w:t>_</w:t>
            </w:r>
            <w:r w:rsidRPr="005D4799">
              <w:t>CONNECTED_mode</w:t>
            </w:r>
            <w:proofErr w:type="spellEnd"/>
            <w:r w:rsidRPr="005D4799">
              <w:t xml:space="preserve"> 2</w:t>
            </w:r>
          </w:p>
        </w:tc>
      </w:tr>
      <w:tr w:rsidR="005D4799" w14:paraId="29BBE10A" w14:textId="77777777" w:rsidTr="005D4799">
        <w:tc>
          <w:tcPr>
            <w:tcW w:w="3209" w:type="dxa"/>
          </w:tcPr>
          <w:p w14:paraId="07ABAE62" w14:textId="03A2E6DB" w:rsidR="005D4799" w:rsidRDefault="005D4799" w:rsidP="005D479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 w:rsidRPr="005D4799">
              <w:t>S</w:t>
            </w:r>
            <w:r w:rsidRPr="005D4799">
              <w:rPr>
                <w:rFonts w:hint="eastAsia"/>
              </w:rPr>
              <w:t>RB</w:t>
            </w:r>
            <w:r>
              <w:t xml:space="preserve"> reception</w:t>
            </w:r>
          </w:p>
        </w:tc>
        <w:tc>
          <w:tcPr>
            <w:tcW w:w="3210" w:type="dxa"/>
            <w:tcBorders>
              <w:bottom w:val="single" w:sz="4" w:space="0" w:color="000000"/>
              <w:tl2br w:val="single" w:sz="4" w:space="0" w:color="auto"/>
            </w:tcBorders>
          </w:tcPr>
          <w:p w14:paraId="604D8BBD" w14:textId="77777777" w:rsidR="005D4799" w:rsidRDefault="005D4799" w:rsidP="005D479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</w:p>
        </w:tc>
        <w:tc>
          <w:tcPr>
            <w:tcW w:w="3210" w:type="dxa"/>
          </w:tcPr>
          <w:p w14:paraId="19F6BCF6" w14:textId="49EE03C0" w:rsidR="005D4799" w:rsidRDefault="005D4799" w:rsidP="005D479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 w:rsidRPr="005D4799">
              <w:rPr>
                <w:rFonts w:hint="eastAsia"/>
              </w:rPr>
              <w:t xml:space="preserve">How for SL-DRX to adapt with Initial access </w:t>
            </w:r>
            <w:r>
              <w:t>procedure</w:t>
            </w:r>
          </w:p>
        </w:tc>
      </w:tr>
      <w:tr w:rsidR="005D4799" w14:paraId="02BD9FB6" w14:textId="77777777" w:rsidTr="005D4799">
        <w:tc>
          <w:tcPr>
            <w:tcW w:w="3209" w:type="dxa"/>
          </w:tcPr>
          <w:p w14:paraId="27B514E6" w14:textId="3B19A2E0" w:rsidR="005D4799" w:rsidRDefault="005D4799" w:rsidP="005D479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 w:rsidRPr="005D4799">
              <w:rPr>
                <w:rFonts w:hint="eastAsia"/>
              </w:rPr>
              <w:t>DRB</w:t>
            </w:r>
            <w:r>
              <w:t xml:space="preserve"> reception</w:t>
            </w:r>
          </w:p>
        </w:tc>
        <w:tc>
          <w:tcPr>
            <w:tcW w:w="3210" w:type="dxa"/>
            <w:tcBorders>
              <w:tl2br w:val="single" w:sz="4" w:space="0" w:color="auto"/>
            </w:tcBorders>
          </w:tcPr>
          <w:p w14:paraId="68EF9458" w14:textId="77777777" w:rsidR="005D4799" w:rsidRDefault="005D4799" w:rsidP="005D479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</w:p>
        </w:tc>
        <w:tc>
          <w:tcPr>
            <w:tcW w:w="3210" w:type="dxa"/>
          </w:tcPr>
          <w:p w14:paraId="4A1AD72C" w14:textId="7812F56B" w:rsidR="005D4799" w:rsidRDefault="005D4799" w:rsidP="005D479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 w:rsidRPr="005D4799">
              <w:rPr>
                <w:rFonts w:hint="eastAsia"/>
              </w:rPr>
              <w:t>Whether additional info (besides PDB) is required to set SL DRX</w:t>
            </w:r>
          </w:p>
        </w:tc>
      </w:tr>
      <w:tr w:rsidR="005D4799" w14:paraId="7663A53E" w14:textId="77777777" w:rsidTr="005D4799">
        <w:tc>
          <w:tcPr>
            <w:tcW w:w="3209" w:type="dxa"/>
          </w:tcPr>
          <w:p w14:paraId="3FA4ABBC" w14:textId="5B1B7B93" w:rsidR="005D4799" w:rsidRDefault="005D4799" w:rsidP="005D479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 w:rsidRPr="005D4799">
              <w:rPr>
                <w:rFonts w:hint="eastAsia"/>
              </w:rPr>
              <w:t>PCCH</w:t>
            </w:r>
            <w:r>
              <w:t xml:space="preserve"> reception</w:t>
            </w:r>
          </w:p>
        </w:tc>
        <w:tc>
          <w:tcPr>
            <w:tcW w:w="3210" w:type="dxa"/>
          </w:tcPr>
          <w:p w14:paraId="2B5D21FE" w14:textId="0A9EB94D" w:rsidR="005D4799" w:rsidRDefault="005D4799" w:rsidP="005D479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 w:rsidRPr="005D4799">
              <w:rPr>
                <w:rFonts w:hint="eastAsia"/>
              </w:rPr>
              <w:t>How for SL-DRX to adapt with Paging Rx</w:t>
            </w:r>
          </w:p>
        </w:tc>
        <w:tc>
          <w:tcPr>
            <w:tcW w:w="3210" w:type="dxa"/>
          </w:tcPr>
          <w:p w14:paraId="0A5DF566" w14:textId="77777777" w:rsidR="005D4799" w:rsidRPr="005D4799" w:rsidRDefault="005D4799" w:rsidP="005D4799">
            <w:pPr>
              <w:pStyle w:val="affa"/>
              <w:spacing w:before="0" w:beforeAutospacing="0" w:after="0" w:afterAutospacing="0"/>
              <w:rPr>
                <w:rFonts w:ascii="Arial" w:hAnsi="Arial" w:cs="Times New Roman"/>
                <w:sz w:val="20"/>
                <w:szCs w:val="22"/>
                <w:lang w:val="en-GB"/>
              </w:rPr>
            </w:pPr>
            <w:r w:rsidRPr="005D4799">
              <w:rPr>
                <w:rFonts w:ascii="Arial" w:hAnsi="Arial" w:cs="Times New Roman" w:hint="eastAsia"/>
                <w:sz w:val="20"/>
                <w:szCs w:val="22"/>
                <w:lang w:val="en-GB"/>
              </w:rPr>
              <w:t>How for SL-DRX to adapt with Paging Rx</w:t>
            </w:r>
          </w:p>
          <w:p w14:paraId="2EEDDDD3" w14:textId="519BF058" w:rsidR="005D4799" w:rsidRDefault="005D4799" w:rsidP="005D479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 w:rsidRPr="005D4799">
              <w:rPr>
                <w:rFonts w:hint="eastAsia"/>
              </w:rPr>
              <w:t>* Only for IDLE/INACTIVE remote UE</w:t>
            </w:r>
          </w:p>
        </w:tc>
      </w:tr>
      <w:tr w:rsidR="005D4799" w14:paraId="20363975" w14:textId="77777777" w:rsidTr="005D4799">
        <w:tc>
          <w:tcPr>
            <w:tcW w:w="3209" w:type="dxa"/>
          </w:tcPr>
          <w:p w14:paraId="00BA99D8" w14:textId="5B48E106" w:rsidR="005D4799" w:rsidRDefault="005D4799" w:rsidP="005D479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 w:rsidRPr="005D4799">
              <w:rPr>
                <w:rFonts w:hint="eastAsia"/>
              </w:rPr>
              <w:t>BCCH</w:t>
            </w:r>
            <w:r>
              <w:t xml:space="preserve"> reception</w:t>
            </w:r>
          </w:p>
        </w:tc>
        <w:tc>
          <w:tcPr>
            <w:tcW w:w="3210" w:type="dxa"/>
          </w:tcPr>
          <w:p w14:paraId="11AC93D8" w14:textId="0637754D" w:rsidR="005D4799" w:rsidRDefault="005D4799" w:rsidP="005D479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 w:rsidRPr="005D4799">
              <w:rPr>
                <w:rFonts w:hint="eastAsia"/>
              </w:rPr>
              <w:t>How for SL-DRX to adapt with SIB Rx</w:t>
            </w:r>
          </w:p>
        </w:tc>
        <w:tc>
          <w:tcPr>
            <w:tcW w:w="3210" w:type="dxa"/>
          </w:tcPr>
          <w:p w14:paraId="666032D6" w14:textId="77777777" w:rsidR="005D4799" w:rsidRPr="005D4799" w:rsidRDefault="005D4799" w:rsidP="005D4799">
            <w:pPr>
              <w:pStyle w:val="affa"/>
              <w:spacing w:before="0" w:beforeAutospacing="0" w:after="0" w:afterAutospacing="0"/>
              <w:rPr>
                <w:rFonts w:ascii="Arial" w:hAnsi="Arial" w:cs="Times New Roman"/>
                <w:sz w:val="20"/>
                <w:szCs w:val="22"/>
                <w:lang w:val="en-GB"/>
              </w:rPr>
            </w:pPr>
            <w:r w:rsidRPr="005D4799">
              <w:rPr>
                <w:rFonts w:ascii="Arial" w:hAnsi="Arial" w:cs="Times New Roman" w:hint="eastAsia"/>
                <w:sz w:val="20"/>
                <w:szCs w:val="22"/>
                <w:lang w:val="en-GB"/>
              </w:rPr>
              <w:t>How for SL-DRX to adapt with SIB Rx</w:t>
            </w:r>
          </w:p>
          <w:p w14:paraId="24B072F0" w14:textId="138B37E7" w:rsidR="005D4799" w:rsidRDefault="005D4799" w:rsidP="005D479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 w:rsidRPr="005D4799">
              <w:rPr>
                <w:rFonts w:hint="eastAsia"/>
              </w:rPr>
              <w:t>* Only for IDLE/INACTIVE remote UE</w:t>
            </w:r>
          </w:p>
        </w:tc>
      </w:tr>
    </w:tbl>
    <w:p w14:paraId="232F967D" w14:textId="6EF02663" w:rsidR="005D4799" w:rsidRDefault="005D4799" w:rsidP="005D4799">
      <w:pPr>
        <w:spacing w:beforeLines="50" w:before="120"/>
      </w:pPr>
      <w:r>
        <w:rPr>
          <w:rFonts w:hint="eastAsia"/>
        </w:rPr>
        <w:t>F</w:t>
      </w:r>
      <w:r>
        <w:t xml:space="preserve">or SRB reception, e.g., </w:t>
      </w:r>
      <w:proofErr w:type="gramStart"/>
      <w:r>
        <w:t>in order to</w:t>
      </w:r>
      <w:proofErr w:type="gramEnd"/>
      <w:r>
        <w:t xml:space="preserve"> ensure timely </w:t>
      </w:r>
      <w:proofErr w:type="spellStart"/>
      <w:r>
        <w:t>signaling</w:t>
      </w:r>
      <w:proofErr w:type="spellEnd"/>
      <w:r>
        <w:t xml:space="preserve"> exchange during </w:t>
      </w:r>
      <w:r w:rsidR="001D4976">
        <w:t xml:space="preserve">the </w:t>
      </w:r>
      <w:r>
        <w:t>initial RRC setup procedure of remote UE, based on R17 design, Relay/Remote UE is free to refrain from SL-DRX configuration, i.e., wait till the start of data delivery phase. It is already allowed by R17 specification.</w:t>
      </w:r>
    </w:p>
    <w:p w14:paraId="1962D80F" w14:textId="73F36951" w:rsidR="005D4799" w:rsidRDefault="005D4799" w:rsidP="005D4799">
      <w:pPr>
        <w:spacing w:beforeLines="50" w:before="120"/>
      </w:pPr>
      <w:r>
        <w:rPr>
          <w:rFonts w:hint="eastAsia"/>
        </w:rPr>
        <w:t>F</w:t>
      </w:r>
      <w:r>
        <w:t xml:space="preserve">or DRB reception, given that remote UE can already </w:t>
      </w:r>
      <w:proofErr w:type="gramStart"/>
      <w:r>
        <w:t>provide assistance</w:t>
      </w:r>
      <w:proofErr w:type="gramEnd"/>
      <w:r>
        <w:t xml:space="preserve"> information to relay UE, there seems no need for additional information (e.g., QoS) for relay UE to decide on SL-DRX setting. There is nothing more explicit than the DRX setting as suggested in the assistance information.</w:t>
      </w:r>
    </w:p>
    <w:p w14:paraId="5C1C4D1F" w14:textId="159B4175" w:rsidR="005D4799" w:rsidRDefault="005D4799" w:rsidP="005D4799">
      <w:pPr>
        <w:spacing w:beforeLines="50" w:before="120"/>
      </w:pPr>
      <w:r>
        <w:rPr>
          <w:rFonts w:hint="eastAsia"/>
        </w:rPr>
        <w:t>F</w:t>
      </w:r>
      <w:r>
        <w:t xml:space="preserve">or PCCH and BCCH reception, given that relay UE is fully aware of the expected paging message (ID and cycle and requested SIB type) and the PO and SIB window at </w:t>
      </w:r>
      <w:proofErr w:type="spellStart"/>
      <w:r>
        <w:t>Uu</w:t>
      </w:r>
      <w:proofErr w:type="spellEnd"/>
      <w:r>
        <w:t xml:space="preserve"> window, i.e., relay UE has all information it needed to optimize the SL-DRX setting.</w:t>
      </w:r>
    </w:p>
    <w:p w14:paraId="002AE01A" w14:textId="102AF3A9" w:rsidR="005D4799" w:rsidRDefault="005D4799" w:rsidP="005D4799">
      <w:pPr>
        <w:spacing w:beforeLines="50" w:before="120"/>
      </w:pPr>
      <w:r>
        <w:rPr>
          <w:rFonts w:hint="eastAsia"/>
        </w:rPr>
        <w:lastRenderedPageBreak/>
        <w:t>A</w:t>
      </w:r>
      <w:r>
        <w:t>ll in all, for mode-2, relay and remote UE has all the necessary information to set DRX for U2N relay, so no need to further optimize the procedure.</w:t>
      </w:r>
    </w:p>
    <w:p w14:paraId="2B12C18C" w14:textId="48B8DB20" w:rsidR="005D4799" w:rsidRDefault="005D4799" w:rsidP="005D4799">
      <w:pPr>
        <w:pStyle w:val="Proposal"/>
        <w:spacing w:beforeLines="50" w:before="120"/>
      </w:pPr>
      <w:bookmarkStart w:id="6" w:name="_Toc115355127"/>
      <w:r>
        <w:t>RAN2 not pursue further optimization on SL-DRX for U2N Relay in Rel-18.</w:t>
      </w:r>
      <w:bookmarkEnd w:id="6"/>
    </w:p>
    <w:p w14:paraId="202BFB8F" w14:textId="533435B1" w:rsidR="00F35EAA" w:rsidRPr="00C66555" w:rsidRDefault="00F35EAA" w:rsidP="00C66555"/>
    <w:p w14:paraId="2E58CC51" w14:textId="77777777" w:rsidR="00FB3C9D" w:rsidRDefault="003D1DDD">
      <w:pPr>
        <w:pStyle w:val="1"/>
      </w:pPr>
      <w:r>
        <w:t>Conclusion</w:t>
      </w:r>
    </w:p>
    <w:p w14:paraId="7962C03C" w14:textId="77777777" w:rsidR="00FB3C9D" w:rsidRDefault="003D1DDD">
      <w:r>
        <w:t>We have the following proposals:</w:t>
      </w:r>
    </w:p>
    <w:p w14:paraId="250F62F3" w14:textId="400F53F5" w:rsidR="001D4976" w:rsidRDefault="003D1DD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115355127" w:history="1">
        <w:r w:rsidR="001D4976" w:rsidRPr="00447A53">
          <w:rPr>
            <w:rStyle w:val="af3"/>
            <w:noProof/>
          </w:rPr>
          <w:t>Proposal 1</w:t>
        </w:r>
        <w:r w:rsidR="001D4976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1D4976" w:rsidRPr="00447A53">
          <w:rPr>
            <w:rStyle w:val="af3"/>
            <w:noProof/>
          </w:rPr>
          <w:t>RAN2 not pursue further optimization on SL-DRX for U2N Relay in Rel-18.</w:t>
        </w:r>
      </w:hyperlink>
    </w:p>
    <w:p w14:paraId="709E4DDE" w14:textId="5A53B7E7" w:rsidR="00FB3C9D" w:rsidRDefault="003D1DDD">
      <w:pPr>
        <w:rPr>
          <w:rFonts w:ascii="等线" w:eastAsia="等线" w:hAnsi="等线" w:cs="等线"/>
          <w:b/>
          <w:sz w:val="22"/>
        </w:rPr>
      </w:pPr>
      <w:r>
        <w:fldChar w:fldCharType="end"/>
      </w:r>
    </w:p>
    <w:p w14:paraId="66A80CB6" w14:textId="77777777" w:rsidR="00FB3C9D" w:rsidRDefault="00FB3C9D">
      <w:pPr>
        <w:rPr>
          <w:lang w:val="en-US"/>
        </w:rPr>
      </w:pPr>
      <w:bookmarkStart w:id="7" w:name="_In-sequence_SDU_delivery"/>
      <w:bookmarkEnd w:id="7"/>
    </w:p>
    <w:sectPr w:rsidR="00FB3C9D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OPPO (Qianxi)" w:date="2022-04-19T10:38:00Z" w:initials="QL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good to avoid abbreviation in the tdoc</w:t>
      </w:r>
    </w:p>
  </w:comment>
  <w:comment w:id="1" w:author="OPPO (Qianxi)" w:date="2022-04-08T11:36:00Z" w:initials="QL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Do we have patent on: after tx-ue send reconfiguration, it remains in active-time for rx of complete message?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3" w15:done="1"/>
</w15:commentsEx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1B697FB3"/>
  <w16cid:commentId w16cid:paraId="00000003" w16cid:durableId="512F6F0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2080C" w14:textId="77777777" w:rsidR="00790B3B" w:rsidRDefault="00790B3B">
      <w:pPr>
        <w:spacing w:after="0"/>
      </w:pPr>
      <w:r>
        <w:separator/>
      </w:r>
    </w:p>
  </w:endnote>
  <w:endnote w:type="continuationSeparator" w:id="0">
    <w:p w14:paraId="0BD5FEC1" w14:textId="77777777" w:rsidR="00790B3B" w:rsidRDefault="00790B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8CD3A" w14:textId="77777777" w:rsidR="00FB3C9D" w:rsidRDefault="003D1DDD">
    <w:pPr>
      <w:pStyle w:val="af8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4"/>
      </w:rPr>
      <w:instrText xml:space="preserve"> PAGE </w:instrText>
    </w:r>
    <w:r>
      <w:fldChar w:fldCharType="separate"/>
    </w:r>
    <w:r>
      <w:rPr>
        <w:rStyle w:val="af4"/>
      </w:rPr>
      <w:t>3</w:t>
    </w:r>
    <w:r>
      <w:fldChar w:fldCharType="end"/>
    </w:r>
    <w:r>
      <w:rPr>
        <w:rStyle w:val="af4"/>
      </w:rPr>
      <w:t>/</w:t>
    </w:r>
    <w:r>
      <w:fldChar w:fldCharType="begin"/>
    </w:r>
    <w:r>
      <w:rPr>
        <w:rStyle w:val="af4"/>
      </w:rPr>
      <w:instrText xml:space="preserve"> NUMPAGES </w:instrText>
    </w:r>
    <w:r>
      <w:fldChar w:fldCharType="separate"/>
    </w:r>
    <w:r>
      <w:rPr>
        <w:rStyle w:val="af4"/>
      </w:rPr>
      <w:t>11</w:t>
    </w:r>
    <w:r>
      <w:fldChar w:fldCharType="end"/>
    </w: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3025E" w14:textId="77777777" w:rsidR="00790B3B" w:rsidRDefault="00790B3B">
      <w:pPr>
        <w:spacing w:after="0"/>
      </w:pPr>
      <w:r>
        <w:separator/>
      </w:r>
    </w:p>
  </w:footnote>
  <w:footnote w:type="continuationSeparator" w:id="0">
    <w:p w14:paraId="4B5BE66B" w14:textId="77777777" w:rsidR="00790B3B" w:rsidRDefault="00790B3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61389"/>
    <w:multiLevelType w:val="hybridMultilevel"/>
    <w:tmpl w:val="635636D8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B97D29"/>
    <w:multiLevelType w:val="hybridMultilevel"/>
    <w:tmpl w:val="98129918"/>
    <w:lvl w:ilvl="0" w:tplc="5D342F80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91E4C47"/>
    <w:multiLevelType w:val="hybridMultilevel"/>
    <w:tmpl w:val="27F8D9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AA60D15"/>
    <w:multiLevelType w:val="hybridMultilevel"/>
    <w:tmpl w:val="03FE9454"/>
    <w:lvl w:ilvl="0" w:tplc="18A61C24">
      <w:start w:val="1"/>
      <w:numFmt w:val="upperLetter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784390"/>
    <w:multiLevelType w:val="multilevel"/>
    <w:tmpl w:val="EE3612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222E14"/>
    <w:multiLevelType w:val="hybridMultilevel"/>
    <w:tmpl w:val="FF2C08AA"/>
    <w:lvl w:ilvl="0" w:tplc="B920950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A618A0"/>
    <w:multiLevelType w:val="hybridMultilevel"/>
    <w:tmpl w:val="BB0EB496"/>
    <w:lvl w:ilvl="0" w:tplc="65C225E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92429892">
    <w:abstractNumId w:val="10"/>
  </w:num>
  <w:num w:numId="2" w16cid:durableId="1636331786">
    <w:abstractNumId w:val="9"/>
  </w:num>
  <w:num w:numId="3" w16cid:durableId="440297961">
    <w:abstractNumId w:val="16"/>
  </w:num>
  <w:num w:numId="4" w16cid:durableId="901981716">
    <w:abstractNumId w:val="4"/>
  </w:num>
  <w:num w:numId="5" w16cid:durableId="879127730">
    <w:abstractNumId w:val="13"/>
  </w:num>
  <w:num w:numId="6" w16cid:durableId="2073233933">
    <w:abstractNumId w:val="6"/>
  </w:num>
  <w:num w:numId="7" w16cid:durableId="472675152">
    <w:abstractNumId w:val="5"/>
  </w:num>
  <w:num w:numId="8" w16cid:durableId="677342203">
    <w:abstractNumId w:val="12"/>
  </w:num>
  <w:num w:numId="9" w16cid:durableId="170683290">
    <w:abstractNumId w:val="14"/>
  </w:num>
  <w:num w:numId="10" w16cid:durableId="1147936923">
    <w:abstractNumId w:val="11"/>
  </w:num>
  <w:num w:numId="11" w16cid:durableId="2132700507">
    <w:abstractNumId w:val="8"/>
  </w:num>
  <w:num w:numId="12" w16cid:durableId="948201531">
    <w:abstractNumId w:val="0"/>
  </w:num>
  <w:num w:numId="13" w16cid:durableId="1651399546">
    <w:abstractNumId w:val="7"/>
  </w:num>
  <w:num w:numId="14" w16cid:durableId="1555503212">
    <w:abstractNumId w:val="15"/>
  </w:num>
  <w:num w:numId="15" w16cid:durableId="1049886967">
    <w:abstractNumId w:val="1"/>
  </w:num>
  <w:num w:numId="16" w16cid:durableId="1463501677">
    <w:abstractNumId w:val="0"/>
  </w:num>
  <w:num w:numId="17" w16cid:durableId="995183161">
    <w:abstractNumId w:val="0"/>
  </w:num>
  <w:num w:numId="18" w16cid:durableId="331841037">
    <w:abstractNumId w:val="3"/>
  </w:num>
  <w:num w:numId="19" w16cid:durableId="204604217">
    <w:abstractNumId w:val="10"/>
  </w:num>
  <w:num w:numId="20" w16cid:durableId="378628962">
    <w:abstractNumId w:val="10"/>
  </w:num>
  <w:num w:numId="21" w16cid:durableId="135421234">
    <w:abstractNumId w:val="10"/>
  </w:num>
  <w:num w:numId="22" w16cid:durableId="2131439068">
    <w:abstractNumId w:val="10"/>
  </w:num>
  <w:num w:numId="23" w16cid:durableId="979072891">
    <w:abstractNumId w:val="10"/>
  </w:num>
  <w:num w:numId="24" w16cid:durableId="1805926669">
    <w:abstractNumId w:val="10"/>
  </w:num>
  <w:num w:numId="25" w16cid:durableId="762341171">
    <w:abstractNumId w:val="10"/>
  </w:num>
  <w:num w:numId="26" w16cid:durableId="1744527838">
    <w:abstractNumId w:val="10"/>
  </w:num>
  <w:num w:numId="27" w16cid:durableId="802382395">
    <w:abstractNumId w:val="10"/>
  </w:num>
  <w:num w:numId="28" w16cid:durableId="274335407">
    <w:abstractNumId w:val="0"/>
  </w:num>
  <w:num w:numId="29" w16cid:durableId="1098334084">
    <w:abstractNumId w:val="0"/>
  </w:num>
  <w:num w:numId="30" w16cid:durableId="2139907871">
    <w:abstractNumId w:val="0"/>
  </w:num>
  <w:num w:numId="31" w16cid:durableId="1290864541">
    <w:abstractNumId w:val="0"/>
  </w:num>
  <w:num w:numId="32" w16cid:durableId="2043895072">
    <w:abstractNumId w:val="0"/>
  </w:num>
  <w:num w:numId="33" w16cid:durableId="1713770610">
    <w:abstractNumId w:val="0"/>
  </w:num>
  <w:num w:numId="34" w16cid:durableId="84502278">
    <w:abstractNumId w:val="0"/>
  </w:num>
  <w:num w:numId="35" w16cid:durableId="1135221568">
    <w:abstractNumId w:val="0"/>
  </w:num>
  <w:num w:numId="36" w16cid:durableId="709652811">
    <w:abstractNumId w:val="2"/>
  </w:num>
  <w:num w:numId="37" w16cid:durableId="213006160">
    <w:abstractNumId w:val="0"/>
  </w:num>
  <w:num w:numId="38" w16cid:durableId="825052381">
    <w:abstractNumId w:val="10"/>
  </w:num>
  <w:num w:numId="39" w16cid:durableId="947741767">
    <w:abstractNumId w:val="0"/>
  </w:num>
  <w:num w:numId="40" w16cid:durableId="493910015">
    <w:abstractNumId w:val="0"/>
  </w:num>
  <w:num w:numId="41" w16cid:durableId="1758790673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hideSpellingErrors/>
  <w:hideGrammaticalErrors/>
  <w:proofState w:spelling="clean" w:grammar="clean"/>
  <w:defaultTabStop w:val="567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Y1NjY3sTAwMjAzMDJS0lEKTi0uzszPAykwNKwFAFavYuYtAAAA"/>
  </w:docVars>
  <w:rsids>
    <w:rsidRoot w:val="00FB3C9D"/>
    <w:rsid w:val="00015DBC"/>
    <w:rsid w:val="00017121"/>
    <w:rsid w:val="00034B3C"/>
    <w:rsid w:val="00041594"/>
    <w:rsid w:val="00044D3C"/>
    <w:rsid w:val="000571A8"/>
    <w:rsid w:val="00064493"/>
    <w:rsid w:val="00090E40"/>
    <w:rsid w:val="000A221D"/>
    <w:rsid w:val="000B7A5D"/>
    <w:rsid w:val="00107715"/>
    <w:rsid w:val="00136D1F"/>
    <w:rsid w:val="001446E7"/>
    <w:rsid w:val="00146E5B"/>
    <w:rsid w:val="001632EC"/>
    <w:rsid w:val="001B3D23"/>
    <w:rsid w:val="001B490B"/>
    <w:rsid w:val="001B64DA"/>
    <w:rsid w:val="001D4976"/>
    <w:rsid w:val="002034C4"/>
    <w:rsid w:val="00206961"/>
    <w:rsid w:val="002070B3"/>
    <w:rsid w:val="00210583"/>
    <w:rsid w:val="00212650"/>
    <w:rsid w:val="002226D1"/>
    <w:rsid w:val="00231ED6"/>
    <w:rsid w:val="00257DD1"/>
    <w:rsid w:val="002713D3"/>
    <w:rsid w:val="00276BFA"/>
    <w:rsid w:val="00283C1B"/>
    <w:rsid w:val="002B7644"/>
    <w:rsid w:val="002D0DFA"/>
    <w:rsid w:val="002E6468"/>
    <w:rsid w:val="002E6820"/>
    <w:rsid w:val="002F6B1B"/>
    <w:rsid w:val="00306EDF"/>
    <w:rsid w:val="003134B3"/>
    <w:rsid w:val="00320928"/>
    <w:rsid w:val="00325BFC"/>
    <w:rsid w:val="00336AE4"/>
    <w:rsid w:val="00391515"/>
    <w:rsid w:val="003C2081"/>
    <w:rsid w:val="003C43B0"/>
    <w:rsid w:val="003D1DDD"/>
    <w:rsid w:val="003D48D5"/>
    <w:rsid w:val="003E3AFA"/>
    <w:rsid w:val="003E6F62"/>
    <w:rsid w:val="00405549"/>
    <w:rsid w:val="0041279E"/>
    <w:rsid w:val="00431991"/>
    <w:rsid w:val="0043359C"/>
    <w:rsid w:val="0043433F"/>
    <w:rsid w:val="00440C74"/>
    <w:rsid w:val="00466280"/>
    <w:rsid w:val="00476F75"/>
    <w:rsid w:val="004A2923"/>
    <w:rsid w:val="004B4F9E"/>
    <w:rsid w:val="004C4B19"/>
    <w:rsid w:val="004C4DAE"/>
    <w:rsid w:val="004D1103"/>
    <w:rsid w:val="004F0F81"/>
    <w:rsid w:val="00502F84"/>
    <w:rsid w:val="005063AF"/>
    <w:rsid w:val="00524EDC"/>
    <w:rsid w:val="0053332F"/>
    <w:rsid w:val="005365BA"/>
    <w:rsid w:val="005410C9"/>
    <w:rsid w:val="00542290"/>
    <w:rsid w:val="005442E9"/>
    <w:rsid w:val="0056179B"/>
    <w:rsid w:val="005C5CDB"/>
    <w:rsid w:val="005D0F4E"/>
    <w:rsid w:val="005D1D74"/>
    <w:rsid w:val="005D4799"/>
    <w:rsid w:val="005E52A0"/>
    <w:rsid w:val="005E7F5A"/>
    <w:rsid w:val="00610954"/>
    <w:rsid w:val="0061237A"/>
    <w:rsid w:val="00613669"/>
    <w:rsid w:val="00614C44"/>
    <w:rsid w:val="00621611"/>
    <w:rsid w:val="006A085B"/>
    <w:rsid w:val="006C7EE5"/>
    <w:rsid w:val="006F0C7A"/>
    <w:rsid w:val="00711CCE"/>
    <w:rsid w:val="00741CE7"/>
    <w:rsid w:val="00753C4A"/>
    <w:rsid w:val="00756022"/>
    <w:rsid w:val="00790B3B"/>
    <w:rsid w:val="00795873"/>
    <w:rsid w:val="007D4DBC"/>
    <w:rsid w:val="007E0864"/>
    <w:rsid w:val="007F1CAD"/>
    <w:rsid w:val="008062BF"/>
    <w:rsid w:val="00822734"/>
    <w:rsid w:val="00825AAE"/>
    <w:rsid w:val="00842380"/>
    <w:rsid w:val="00853D38"/>
    <w:rsid w:val="00854DEF"/>
    <w:rsid w:val="00862119"/>
    <w:rsid w:val="00895D68"/>
    <w:rsid w:val="008A250A"/>
    <w:rsid w:val="008C3ECC"/>
    <w:rsid w:val="008D19DC"/>
    <w:rsid w:val="008E399F"/>
    <w:rsid w:val="008F30D8"/>
    <w:rsid w:val="00901733"/>
    <w:rsid w:val="009249BA"/>
    <w:rsid w:val="00930A3A"/>
    <w:rsid w:val="009415CC"/>
    <w:rsid w:val="00950EBF"/>
    <w:rsid w:val="00975DDB"/>
    <w:rsid w:val="009A1E29"/>
    <w:rsid w:val="009B0850"/>
    <w:rsid w:val="009B1A4B"/>
    <w:rsid w:val="009B7064"/>
    <w:rsid w:val="009E1269"/>
    <w:rsid w:val="009E1DE7"/>
    <w:rsid w:val="009F4CA9"/>
    <w:rsid w:val="00A036F8"/>
    <w:rsid w:val="00A058BE"/>
    <w:rsid w:val="00A1181E"/>
    <w:rsid w:val="00A15127"/>
    <w:rsid w:val="00A25F07"/>
    <w:rsid w:val="00A319DC"/>
    <w:rsid w:val="00A7379D"/>
    <w:rsid w:val="00A8226D"/>
    <w:rsid w:val="00A84EC4"/>
    <w:rsid w:val="00AE1A6B"/>
    <w:rsid w:val="00AF074B"/>
    <w:rsid w:val="00B01E46"/>
    <w:rsid w:val="00B024A0"/>
    <w:rsid w:val="00B03764"/>
    <w:rsid w:val="00B45717"/>
    <w:rsid w:val="00B57277"/>
    <w:rsid w:val="00B670D2"/>
    <w:rsid w:val="00BD2C36"/>
    <w:rsid w:val="00BD352C"/>
    <w:rsid w:val="00BF550E"/>
    <w:rsid w:val="00C002A0"/>
    <w:rsid w:val="00C16B81"/>
    <w:rsid w:val="00C3532F"/>
    <w:rsid w:val="00C511E1"/>
    <w:rsid w:val="00C5328B"/>
    <w:rsid w:val="00C66555"/>
    <w:rsid w:val="00CA7E46"/>
    <w:rsid w:val="00CB2486"/>
    <w:rsid w:val="00D355FB"/>
    <w:rsid w:val="00D37670"/>
    <w:rsid w:val="00D43664"/>
    <w:rsid w:val="00D64249"/>
    <w:rsid w:val="00D86EEF"/>
    <w:rsid w:val="00D92A8D"/>
    <w:rsid w:val="00DD559A"/>
    <w:rsid w:val="00E135BA"/>
    <w:rsid w:val="00E162DC"/>
    <w:rsid w:val="00E17AA9"/>
    <w:rsid w:val="00E31D0E"/>
    <w:rsid w:val="00E54656"/>
    <w:rsid w:val="00E75D46"/>
    <w:rsid w:val="00EB76D3"/>
    <w:rsid w:val="00EC29ED"/>
    <w:rsid w:val="00EF66BE"/>
    <w:rsid w:val="00F15C90"/>
    <w:rsid w:val="00F20FBE"/>
    <w:rsid w:val="00F33D9C"/>
    <w:rsid w:val="00F35EAA"/>
    <w:rsid w:val="00F40F5D"/>
    <w:rsid w:val="00F4478C"/>
    <w:rsid w:val="00F71B59"/>
    <w:rsid w:val="00F80844"/>
    <w:rsid w:val="00F87B7A"/>
    <w:rsid w:val="00FB0D73"/>
    <w:rsid w:val="00FB3C9D"/>
    <w:rsid w:val="00FC33C8"/>
    <w:rsid w:val="00FC6C49"/>
    <w:rsid w:val="00FD571C"/>
    <w:rsid w:val="00FE085C"/>
    <w:rsid w:val="00FE6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236B55"/>
  <w15:docId w15:val="{8EFFC85A-5965-427E-8DC0-920DA165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1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0"/>
    <w:next w:val="a0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0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1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1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1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1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1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1"/>
    <w:link w:val="9"/>
    <w:rPr>
      <w:rFonts w:ascii="Arial" w:hAnsi="Arial" w:cs="Arial"/>
      <w:lang w:val="en-GB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标题 字符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副标题 字符"/>
    <w:basedOn w:val="a1"/>
    <w:link w:val="a7"/>
    <w:uiPriority w:val="11"/>
    <w:rPr>
      <w:sz w:val="24"/>
      <w:szCs w:val="24"/>
    </w:rPr>
  </w:style>
  <w:style w:type="paragraph" w:styleId="a9">
    <w:name w:val="Quote"/>
    <w:basedOn w:val="a0"/>
    <w:next w:val="a0"/>
    <w:link w:val="aa"/>
    <w:uiPriority w:val="29"/>
    <w:qFormat/>
    <w:pPr>
      <w:ind w:left="720" w:right="720"/>
    </w:pPr>
    <w:rPr>
      <w:i/>
    </w:rPr>
  </w:style>
  <w:style w:type="character" w:customStyle="1" w:styleId="aa">
    <w:name w:val="引用 字符"/>
    <w:link w:val="a9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明显引用 字符"/>
    <w:link w:val="ab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d">
    <w:name w:val="脚注文本 字符"/>
    <w:link w:val="ae"/>
    <w:uiPriority w:val="99"/>
    <w:rPr>
      <w:sz w:val="18"/>
    </w:rPr>
  </w:style>
  <w:style w:type="paragraph" w:styleId="af">
    <w:name w:val="endnote text"/>
    <w:basedOn w:val="a0"/>
    <w:link w:val="af0"/>
    <w:uiPriority w:val="99"/>
    <w:semiHidden/>
    <w:unhideWhenUsed/>
    <w:pPr>
      <w:spacing w:after="0"/>
    </w:pPr>
  </w:style>
  <w:style w:type="character" w:customStyle="1" w:styleId="af0">
    <w:name w:val="尾注文本 字符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2">
    <w:name w:val="annotation reference"/>
    <w:qFormat/>
    <w:rPr>
      <w:sz w:val="16"/>
      <w:szCs w:val="16"/>
    </w:rPr>
  </w:style>
  <w:style w:type="character" w:styleId="af3">
    <w:name w:val="Hyperlink"/>
    <w:uiPriority w:val="99"/>
    <w:rPr>
      <w:color w:val="0000FF"/>
      <w:u w:val="single"/>
      <w:lang w:val="en-GB"/>
    </w:rPr>
  </w:style>
  <w:style w:type="character" w:styleId="af4">
    <w:name w:val="page number"/>
    <w:basedOn w:val="a1"/>
    <w:semiHidden/>
  </w:style>
  <w:style w:type="character" w:styleId="af5">
    <w:name w:val="FollowedHyperlink"/>
    <w:semiHidden/>
    <w:rPr>
      <w:color w:val="FF0000"/>
      <w:u w:val="single"/>
    </w:rPr>
  </w:style>
  <w:style w:type="character" w:styleId="af6">
    <w:name w:val="footnote reference"/>
    <w:semiHidden/>
    <w:rPr>
      <w:b/>
      <w:bCs/>
      <w:position w:val="6"/>
      <w:sz w:val="16"/>
      <w:szCs w:val="16"/>
    </w:rPr>
  </w:style>
  <w:style w:type="character" w:customStyle="1" w:styleId="af7">
    <w:name w:val="页脚 字符"/>
    <w:link w:val="af8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9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a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fb">
    <w:name w:val="页眉 字符"/>
    <w:link w:val="afc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d">
    <w:name w:val="正文文本 字符"/>
    <w:rPr>
      <w:rFonts w:ascii="Arial" w:hAnsi="Arial"/>
      <w:lang w:val="en-GB"/>
    </w:rPr>
  </w:style>
  <w:style w:type="paragraph" w:styleId="afa">
    <w:name w:val="Body Text"/>
    <w:basedOn w:val="a0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e">
    <w:name w:val="footnote text"/>
    <w:basedOn w:val="a0"/>
    <w:link w:val="ad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c">
    <w:name w:val="header"/>
    <w:link w:val="afb"/>
    <w:uiPriority w:val="99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">
    <w:name w:val="List Bullet 3"/>
    <w:basedOn w:val="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">
    <w:name w:val="List"/>
    <w:basedOn w:val="a0"/>
    <w:pPr>
      <w:ind w:left="568" w:hanging="284"/>
    </w:pPr>
  </w:style>
  <w:style w:type="paragraph" w:styleId="2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0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fa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8">
    <w:name w:val="footer"/>
    <w:basedOn w:val="afc"/>
    <w:link w:val="af7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f1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2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3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4">
    <w:name w:val="List Paragraph"/>
    <w:basedOn w:val="a0"/>
    <w:link w:val="aff5"/>
    <w:uiPriority w:val="34"/>
    <w:qFormat/>
    <w:pPr>
      <w:ind w:left="720"/>
      <w:contextualSpacing/>
    </w:pPr>
  </w:style>
  <w:style w:type="paragraph" w:styleId="aff6">
    <w:name w:val="annotation subject"/>
    <w:basedOn w:val="aff7"/>
    <w:next w:val="aff7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6">
    <w:name w:val="List 2"/>
    <w:basedOn w:val="aff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0"/>
    <w:next w:val="aff2"/>
    <w:pPr>
      <w:keepNext/>
      <w:keepLines/>
      <w:spacing w:before="180"/>
      <w:jc w:val="center"/>
    </w:pPr>
  </w:style>
  <w:style w:type="paragraph" w:styleId="aff7">
    <w:name w:val="annotation text"/>
    <w:basedOn w:val="a0"/>
    <w:link w:val="aff8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3">
    <w:name w:val="List Number"/>
    <w:basedOn w:val="aff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0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14"/>
      </w:numPr>
      <w:tabs>
        <w:tab w:val="left" w:pos="1304"/>
      </w:tabs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8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7"/>
    <w:next w:val="aff7"/>
    <w:semiHidden/>
    <w:pPr>
      <w:numPr>
        <w:numId w:val="9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9">
    <w:name w:val="Table Grid"/>
    <w:basedOn w:val="a2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8">
    <w:name w:val="批注文字 字符"/>
    <w:link w:val="aff7"/>
    <w:uiPriority w:val="99"/>
    <w:qFormat/>
    <w:rPr>
      <w:rFonts w:ascii="Arial" w:hAnsi="Arial"/>
      <w:lang w:val="en-GB"/>
    </w:rPr>
  </w:style>
  <w:style w:type="paragraph" w:customStyle="1" w:styleId="textintend1">
    <w:name w:val="text intend 1"/>
    <w:basedOn w:val="a0"/>
    <w:pPr>
      <w:numPr>
        <w:numId w:val="10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5">
    <w:name w:val="列表段落 字符"/>
    <w:link w:val="aff4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pPr>
      <w:numPr>
        <w:numId w:val="11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a">
    <w:name w:val="Normal (Web)"/>
    <w:basedOn w:val="a0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b">
    <w:name w:val="Placeholder Text"/>
    <w:basedOn w:val="a1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3"/>
      </w:numPr>
    </w:pPr>
  </w:style>
  <w:style w:type="character" w:customStyle="1" w:styleId="21">
    <w:name w:val="标题 2 字符"/>
    <w:basedOn w:val="a1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1"/>
    <w:link w:val="30"/>
    <w:rPr>
      <w:rFonts w:ascii="Arial" w:hAnsi="Arial"/>
      <w:sz w:val="28"/>
      <w:szCs w:val="28"/>
      <w:lang w:val="en-GB"/>
    </w:rPr>
  </w:style>
  <w:style w:type="character" w:styleId="affc">
    <w:name w:val="Strong"/>
    <w:basedOn w:val="a1"/>
    <w:uiPriority w:val="22"/>
    <w:qFormat/>
    <w:rPr>
      <w:b/>
      <w:bCs/>
    </w:rPr>
  </w:style>
  <w:style w:type="character" w:styleId="affd">
    <w:name w:val="Emphasis"/>
    <w:qFormat/>
    <w:rPr>
      <w:i/>
      <w:iCs/>
    </w:rPr>
  </w:style>
  <w:style w:type="paragraph" w:styleId="affe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26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nlyoffice.com/commentsExtendedDocument" Target="commentsExtendedDocument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onlyoffice.com/commentsIdsDocument" Target="commentsIds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22" Type="http://schemas.onlyoffice.com/commentsDocument" Target="commentsDocument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3A4433-1161-4294-BF0C-3B5ED9323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608</TotalTime>
  <Pages>2</Pages>
  <Words>365</Words>
  <Characters>2085</Characters>
  <Application>Microsoft Office Word</Application>
  <DocSecurity>0</DocSecurity>
  <Lines>17</Lines>
  <Paragraphs>4</Paragraphs>
  <ScaleCrop>false</ScaleCrop>
  <Company/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cp:lastModifiedBy>OPPO (Qianxi Lu)</cp:lastModifiedBy>
  <cp:revision>24</cp:revision>
  <dcterms:created xsi:type="dcterms:W3CDTF">2022-08-08T03:18:00Z</dcterms:created>
  <dcterms:modified xsi:type="dcterms:W3CDTF">2022-09-29T06:45:00Z</dcterms:modified>
</cp:coreProperties>
</file>